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28014">
      <w:pPr>
        <w:jc w:val="center"/>
        <w:rPr>
          <w:rFonts w:hint="default" w:ascii="宋体" w:hAnsi="宋体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略阳县2026年金池院至上马石防火通道维修项目</w:t>
      </w:r>
    </w:p>
    <w:p w14:paraId="265D3635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工程量清单编制</w:t>
      </w:r>
      <w:r>
        <w:rPr>
          <w:rFonts w:hint="eastAsia" w:ascii="宋体" w:hAnsi="宋体"/>
          <w:b/>
          <w:sz w:val="32"/>
          <w:szCs w:val="32"/>
        </w:rPr>
        <w:t>说明</w:t>
      </w:r>
    </w:p>
    <w:p w14:paraId="6A637524">
      <w:pPr>
        <w:numPr>
          <w:ilvl w:val="0"/>
          <w:numId w:val="1"/>
        </w:numPr>
        <w:tabs>
          <w:tab w:val="left" w:pos="7290"/>
        </w:tabs>
        <w:spacing w:line="360" w:lineRule="auto"/>
        <w:ind w:right="269" w:rightChars="128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工程概况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</w:p>
    <w:p w14:paraId="4ACB8D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/>
          <w:b w:val="0"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略阳县2026年金池院至上马石防火通道维修项目，该项目地点位于略阳县金池院林场，维修项目线路全长为5.141公里。主要工程内容为：新建M7.5浆砌片石挡墙、新建沙石路面，新建1-0.75m单孔钢筋混凝土圆管涵、1-2.0m钢筋混凝土盖板暗涵、1-3.0m钢筋混凝土盖板暗涵等。</w:t>
      </w:r>
    </w:p>
    <w:p w14:paraId="673681C8">
      <w:pPr>
        <w:autoSpaceDE w:val="0"/>
        <w:autoSpaceDN w:val="0"/>
        <w:adjustRightInd w:val="0"/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="宋体" w:hAnsi="宋体"/>
          <w:b/>
          <w:bCs/>
          <w:sz w:val="28"/>
          <w:szCs w:val="28"/>
        </w:rPr>
        <w:t>依据</w:t>
      </w:r>
    </w:p>
    <w:p w14:paraId="3DA13C97">
      <w:pPr>
        <w:spacing w:line="300" w:lineRule="auto"/>
        <w:ind w:left="-4" w:leftChars="-2" w:right="-380" w:rightChars="-181" w:firstLine="560" w:firstLineChars="200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1、交通部《公路工程建设项目估算编制办法》；</w:t>
      </w:r>
    </w:p>
    <w:p w14:paraId="368A1978">
      <w:pPr>
        <w:spacing w:line="300" w:lineRule="auto"/>
        <w:ind w:left="-4" w:leftChars="-2" w:right="-380" w:rightChars="-181" w:firstLine="560" w:firstLineChars="200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2、交通部《公路工程建设项目概算预算编制办法》；</w:t>
      </w:r>
    </w:p>
    <w:p w14:paraId="3A9E72BF">
      <w:pPr>
        <w:tabs>
          <w:tab w:val="left" w:pos="7483"/>
        </w:tabs>
        <w:spacing w:line="300" w:lineRule="auto"/>
        <w:ind w:left="-4" w:leftChars="-2" w:right="-380" w:rightChars="-181" w:firstLine="560" w:firstLineChars="200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3、交通部《公路工程概算定额》；</w:t>
      </w:r>
    </w:p>
    <w:p w14:paraId="734AE064">
      <w:pPr>
        <w:tabs>
          <w:tab w:val="left" w:pos="7483"/>
        </w:tabs>
        <w:spacing w:line="300" w:lineRule="auto"/>
        <w:ind w:left="-4" w:leftChars="-2" w:right="-380" w:rightChars="-181" w:firstLine="560" w:firstLineChars="200"/>
        <w:rPr>
          <w:rFonts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4、交通部《公路工程估算定额》；</w:t>
      </w:r>
    </w:p>
    <w:p w14:paraId="5BDEDCAD">
      <w:pPr>
        <w:spacing w:line="300" w:lineRule="auto"/>
        <w:ind w:left="-4" w:leftChars="-2" w:right="-380" w:rightChars="-181" w:firstLine="560" w:firstLineChars="200"/>
        <w:rPr>
          <w:rFonts w:hint="eastAsia" w:ascii="宋体" w:hAnsi="宋体" w:cs="宋体"/>
          <w:kern w:val="1"/>
          <w:sz w:val="28"/>
          <w:szCs w:val="28"/>
        </w:rPr>
      </w:pPr>
      <w:r>
        <w:rPr>
          <w:rFonts w:hint="eastAsia" w:ascii="宋体" w:hAnsi="宋体" w:cs="宋体"/>
          <w:kern w:val="1"/>
          <w:sz w:val="28"/>
          <w:szCs w:val="28"/>
        </w:rPr>
        <w:t>5、交通部《公路工程预算定额》；</w:t>
      </w:r>
    </w:p>
    <w:p w14:paraId="405FB3F1">
      <w:pPr>
        <w:spacing w:line="300" w:lineRule="auto"/>
        <w:ind w:left="-4" w:leftChars="-2" w:right="-380" w:rightChars="-181" w:firstLine="560" w:firstLineChars="200"/>
        <w:rPr>
          <w:rFonts w:hint="eastAsia"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6、交通部《公路工程机械台班费用定额》；</w:t>
      </w:r>
    </w:p>
    <w:p w14:paraId="5F0CA59F">
      <w:pPr>
        <w:spacing w:line="300" w:lineRule="auto"/>
        <w:ind w:left="-4" w:leftChars="-2" w:right="-380" w:rightChars="-181" w:firstLine="560" w:firstLineChars="200"/>
        <w:rPr>
          <w:rFonts w:hint="eastAsia"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7、陕交发［2019］93号文《公路工程建设项目投资估算编制办法》《公路工程建设项目概算预算编制办法》补充规定的通知。</w:t>
      </w:r>
    </w:p>
    <w:p w14:paraId="69BCE9E7">
      <w:pPr>
        <w:tabs>
          <w:tab w:val="left" w:pos="180"/>
        </w:tabs>
        <w:spacing w:line="300" w:lineRule="auto"/>
        <w:ind w:firstLine="537" w:firstLineChars="192"/>
        <w:rPr>
          <w:rFonts w:hint="eastAsia" w:ascii="宋体" w:cs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8、中华人民共和国交通运输部《公路工程标准施工招标文件》（20</w:t>
      </w:r>
      <w:r>
        <w:rPr>
          <w:rFonts w:hint="eastAsia" w:ascii="宋体" w:cs="宋体"/>
          <w:sz w:val="28"/>
          <w:szCs w:val="28"/>
          <w:lang w:val="en-US" w:eastAsia="zh-CN"/>
        </w:rPr>
        <w:t>18年</w:t>
      </w:r>
      <w:r>
        <w:rPr>
          <w:rFonts w:hint="eastAsia" w:ascii="宋体" w:cs="宋体"/>
          <w:sz w:val="28"/>
          <w:szCs w:val="28"/>
        </w:rPr>
        <w:t>版）。</w:t>
      </w:r>
    </w:p>
    <w:p w14:paraId="7026F334">
      <w:pPr>
        <w:spacing w:line="300" w:lineRule="auto"/>
        <w:ind w:firstLine="560" w:firstLineChars="200"/>
        <w:rPr>
          <w:rFonts w:hint="eastAsia" w:ascii="宋体" w:hAnsi="宋体" w:eastAsia="宋体" w:cs="宋体"/>
          <w:kern w:val="1"/>
          <w:sz w:val="28"/>
          <w:szCs w:val="28"/>
          <w:lang w:eastAsia="zh-CN"/>
        </w:rPr>
      </w:pPr>
      <w:r>
        <w:rPr>
          <w:rFonts w:hint="eastAsia" w:ascii="宋体" w:hAnsi="宋体" w:cs="宋体"/>
          <w:kern w:val="1"/>
          <w:sz w:val="28"/>
          <w:szCs w:val="28"/>
        </w:rPr>
        <w:t>9、主要材料价格依据</w:t>
      </w:r>
      <w:r>
        <w:rPr>
          <w:rFonts w:hint="eastAsia" w:ascii="宋体" w:hAnsi="宋体" w:cs="宋体"/>
          <w:kern w:val="1"/>
          <w:sz w:val="28"/>
          <w:szCs w:val="28"/>
          <w:lang w:eastAsia="zh-CN"/>
        </w:rPr>
        <w:t>陕西省交通运输工程造价事务中心材料价格信息</w:t>
      </w:r>
      <w:r>
        <w:rPr>
          <w:rFonts w:hint="eastAsia" w:ascii="宋体" w:hAnsi="宋体" w:cs="宋体"/>
          <w:kern w:val="1"/>
          <w:sz w:val="28"/>
          <w:szCs w:val="28"/>
        </w:rPr>
        <w:t>202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kern w:val="1"/>
          <w:sz w:val="28"/>
          <w:szCs w:val="28"/>
        </w:rPr>
        <w:t>年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kern w:val="1"/>
          <w:sz w:val="28"/>
          <w:szCs w:val="28"/>
        </w:rPr>
        <w:t>月份除税</w:t>
      </w:r>
      <w:r>
        <w:rPr>
          <w:rFonts w:hint="eastAsia" w:ascii="宋体" w:hAnsi="宋体" w:cs="宋体"/>
          <w:kern w:val="1"/>
          <w:sz w:val="28"/>
          <w:szCs w:val="28"/>
          <w:lang w:eastAsia="zh-CN"/>
        </w:rPr>
        <w:t>价</w:t>
      </w:r>
      <w:r>
        <w:rPr>
          <w:rFonts w:hint="eastAsia" w:ascii="宋体" w:hAnsi="宋体" w:cs="宋体"/>
          <w:kern w:val="1"/>
          <w:sz w:val="28"/>
          <w:szCs w:val="28"/>
        </w:rPr>
        <w:t>计入</w:t>
      </w:r>
      <w:r>
        <w:rPr>
          <w:rFonts w:hint="eastAsia" w:ascii="宋体" w:hAnsi="宋体" w:cs="宋体"/>
          <w:kern w:val="1"/>
          <w:sz w:val="28"/>
          <w:szCs w:val="28"/>
          <w:lang w:eastAsia="zh-CN"/>
        </w:rPr>
        <w:t>。</w:t>
      </w:r>
    </w:p>
    <w:p w14:paraId="66C1BDF0">
      <w:pPr>
        <w:spacing w:line="300" w:lineRule="auto"/>
        <w:ind w:firstLine="560" w:firstLineChars="200"/>
        <w:rPr>
          <w:rFonts w:hint="eastAsia" w:ascii="宋体" w:hAnsi="宋体" w:eastAsia="宋体" w:cs="宋体"/>
          <w:kern w:val="1"/>
          <w:sz w:val="28"/>
          <w:szCs w:val="28"/>
        </w:rPr>
      </w:pP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>10、本工程按照《中华人民共和国预算法》、《中华人民共和国预算法实施条例》、《中华人民共和国政府采购法》及《财政投资评审管理规定》（财建【2019】648号）及其他</w:t>
      </w:r>
      <w:r>
        <w:rPr>
          <w:rFonts w:hint="eastAsia" w:ascii="宋体" w:hAnsi="宋体" w:eastAsia="宋体" w:cs="宋体"/>
          <w:kern w:val="1"/>
          <w:sz w:val="28"/>
          <w:szCs w:val="28"/>
        </w:rPr>
        <w:t>有关法律、法规、政策、规范文件。</w:t>
      </w:r>
    </w:p>
    <w:p w14:paraId="26D707D6">
      <w:pPr>
        <w:spacing w:line="300" w:lineRule="auto"/>
        <w:ind w:left="-4" w:leftChars="-2" w:right="-380" w:rightChars="-181"/>
        <w:rPr>
          <w:rFonts w:hint="eastAsia" w:ascii="宋体" w:hAnsi="宋体" w:eastAsia="宋体" w:cs="宋体"/>
          <w:b/>
          <w:kern w:val="1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四、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编制</w:t>
      </w:r>
      <w:r>
        <w:rPr>
          <w:rFonts w:ascii="宋体" w:hAnsi="宋体" w:cs="宋体"/>
          <w:b/>
          <w:kern w:val="1"/>
          <w:sz w:val="28"/>
          <w:szCs w:val="28"/>
        </w:rPr>
        <w:t>费率</w:t>
      </w:r>
      <w:r>
        <w:rPr>
          <w:rFonts w:hint="eastAsia" w:ascii="宋体" w:hAnsi="宋体" w:cs="宋体"/>
          <w:b/>
          <w:kern w:val="1"/>
          <w:sz w:val="28"/>
          <w:szCs w:val="28"/>
          <w:lang w:val="en-US" w:eastAsia="zh-CN"/>
        </w:rPr>
        <w:t>依据</w:t>
      </w:r>
    </w:p>
    <w:p w14:paraId="19576255">
      <w:pPr>
        <w:ind w:firstLine="560" w:firstLineChars="200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1、冬季施工增加费按准二区计取；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</w:p>
    <w:p w14:paraId="3EB9F7B9">
      <w:pPr>
        <w:ind w:firstLine="560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>2、雨季施工增加费按雨I区（雨季期3月）计取；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</w:p>
    <w:p w14:paraId="093CF564">
      <w:pPr>
        <w:ind w:firstLine="560"/>
        <w:rPr>
          <w:rFonts w:hint="eastAsia" w:ascii="宋体" w:hAnsi="宋体" w:eastAsia="宋体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3、夜间施工未计取：</w:t>
      </w:r>
    </w:p>
    <w:p w14:paraId="781E6564">
      <w:pPr>
        <w:rPr>
          <w:rFonts w:hint="eastAsia"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 xml:space="preserve">    </w:t>
      </w:r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、高原地区施工增加费、风沙地区增加费用、沿海地区施工增加费</w:t>
      </w:r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未记取</w:t>
      </w:r>
      <w:r>
        <w:rPr>
          <w:rFonts w:hint="eastAsia" w:ascii="宋体" w:hAnsi="宋体"/>
          <w:snapToGrid w:val="0"/>
          <w:kern w:val="0"/>
          <w:sz w:val="28"/>
          <w:szCs w:val="28"/>
        </w:rPr>
        <w:t>；</w:t>
      </w:r>
    </w:p>
    <w:p w14:paraId="45971563">
      <w:pPr>
        <w:widowControl/>
        <w:ind w:left="567" w:leftChars="270"/>
        <w:jc w:val="left"/>
      </w:pPr>
      <w:r>
        <w:rPr>
          <w:rFonts w:hint="eastAsia" w:ascii="宋体" w:hAnsi="宋体"/>
          <w:snapToGrid w:val="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napToGrid w:val="0"/>
          <w:sz w:val="28"/>
          <w:szCs w:val="28"/>
        </w:rPr>
        <w:t>、规费</w:t>
      </w:r>
      <w:r>
        <w:rPr>
          <w:rFonts w:hint="eastAsia" w:ascii="宋体" w:hAnsi="宋体"/>
          <w:snapToGrid w:val="0"/>
          <w:sz w:val="28"/>
          <w:szCs w:val="28"/>
          <w:lang w:eastAsia="zh-CN"/>
        </w:rPr>
        <w:t>按要求计取</w:t>
      </w:r>
      <w:r>
        <w:rPr>
          <w:rFonts w:hint="eastAsia" w:ascii="宋体" w:hAnsi="宋体"/>
          <w:snapToGrid w:val="0"/>
          <w:sz w:val="28"/>
          <w:szCs w:val="28"/>
        </w:rPr>
        <w:t>；</w:t>
      </w:r>
    </w:p>
    <w:p w14:paraId="32A11F33">
      <w:pPr>
        <w:rPr>
          <w:rFonts w:ascii="宋体" w:hAnsi="宋体"/>
          <w:snapToGrid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 xml:space="preserve">    </w:t>
      </w:r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、</w:t>
      </w:r>
      <w:r>
        <w:rPr>
          <w:rFonts w:hint="eastAsia" w:ascii="宋体" w:hAnsi="宋体"/>
          <w:snapToGrid w:val="0"/>
          <w:sz w:val="28"/>
          <w:szCs w:val="28"/>
        </w:rPr>
        <w:t>工地转移费</w:t>
      </w:r>
      <w:r>
        <w:rPr>
          <w:rFonts w:hint="eastAsia" w:ascii="宋体" w:hAnsi="宋体"/>
          <w:snapToGrid w:val="0"/>
          <w:kern w:val="0"/>
          <w:sz w:val="28"/>
          <w:szCs w:val="28"/>
          <w:lang w:eastAsia="zh-CN"/>
        </w:rPr>
        <w:t>按</w:t>
      </w:r>
      <w:r>
        <w:rPr>
          <w:rFonts w:hint="eastAsia" w:ascii="宋体" w:hAnsi="宋体"/>
          <w:snapToGrid w:val="0"/>
          <w:sz w:val="28"/>
          <w:szCs w:val="28"/>
          <w:lang w:eastAsia="zh-CN"/>
        </w:rPr>
        <w:t>要求计取</w:t>
      </w:r>
      <w:r>
        <w:rPr>
          <w:rFonts w:hint="eastAsia" w:ascii="宋体" w:hAnsi="宋体"/>
          <w:snapToGrid w:val="0"/>
          <w:sz w:val="28"/>
          <w:szCs w:val="28"/>
        </w:rPr>
        <w:t>；</w:t>
      </w:r>
    </w:p>
    <w:p w14:paraId="6335FD42">
      <w:pPr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hint="eastAsia" w:ascii="宋体" w:hAnsi="宋体"/>
          <w:snapToGrid w:val="0"/>
          <w:kern w:val="0"/>
          <w:sz w:val="28"/>
          <w:szCs w:val="28"/>
        </w:rPr>
        <w:t xml:space="preserve">    </w:t>
      </w:r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、企业管理费</w:t>
      </w:r>
      <w:r>
        <w:rPr>
          <w:rFonts w:hint="eastAsia" w:ascii="宋体" w:hAnsi="宋体"/>
          <w:snapToGrid w:val="0"/>
          <w:kern w:val="0"/>
          <w:sz w:val="28"/>
          <w:szCs w:val="28"/>
          <w:lang w:eastAsia="zh-CN"/>
        </w:rPr>
        <w:t>按</w:t>
      </w:r>
      <w:r>
        <w:rPr>
          <w:rFonts w:hint="eastAsia" w:ascii="宋体" w:hAnsi="宋体"/>
          <w:snapToGrid w:val="0"/>
          <w:sz w:val="28"/>
          <w:szCs w:val="28"/>
          <w:lang w:eastAsia="zh-CN"/>
        </w:rPr>
        <w:t>要求计取</w:t>
      </w:r>
      <w:r>
        <w:rPr>
          <w:rFonts w:hint="eastAsia" w:ascii="宋体" w:hAnsi="宋体"/>
          <w:snapToGrid w:val="0"/>
          <w:kern w:val="0"/>
          <w:sz w:val="28"/>
          <w:szCs w:val="28"/>
        </w:rPr>
        <w:t>；</w:t>
      </w:r>
    </w:p>
    <w:p w14:paraId="3A796CF9">
      <w:r>
        <w:rPr>
          <w:rFonts w:hint="eastAsia" w:ascii="宋体" w:hAnsi="宋体"/>
          <w:snapToGrid w:val="0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、其他费率按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《公路工程建设项目概算预算编制办法》（JTG </w:t>
      </w:r>
      <w:r>
        <w:rPr>
          <w:rFonts w:hint="eastAsia" w:ascii="宋体" w:hAnsi="宋体"/>
          <w:snapToGrid w:val="0"/>
          <w:kern w:val="0"/>
          <w:sz w:val="28"/>
          <w:szCs w:val="28"/>
        </w:rPr>
        <w:t>3830</w:t>
      </w:r>
      <w:r>
        <w:rPr>
          <w:rFonts w:ascii="宋体" w:hAnsi="宋体"/>
          <w:snapToGrid w:val="0"/>
          <w:kern w:val="0"/>
          <w:sz w:val="28"/>
          <w:szCs w:val="28"/>
        </w:rPr>
        <w:t>-20</w:t>
      </w:r>
      <w:r>
        <w:rPr>
          <w:rFonts w:hint="eastAsia" w:ascii="宋体" w:hAnsi="宋体"/>
          <w:snapToGrid w:val="0"/>
          <w:kern w:val="0"/>
          <w:sz w:val="28"/>
          <w:szCs w:val="28"/>
        </w:rPr>
        <w:t>18</w:t>
      </w:r>
      <w:r>
        <w:rPr>
          <w:rFonts w:ascii="宋体" w:hAnsi="宋体"/>
          <w:snapToGrid w:val="0"/>
          <w:kern w:val="0"/>
          <w:sz w:val="28"/>
          <w:szCs w:val="28"/>
        </w:rPr>
        <w:t>）</w:t>
      </w:r>
      <w:r>
        <w:rPr>
          <w:rFonts w:hint="eastAsia" w:ascii="宋体" w:hAnsi="宋体"/>
          <w:snapToGrid w:val="0"/>
          <w:kern w:val="0"/>
          <w:sz w:val="28"/>
          <w:szCs w:val="28"/>
        </w:rPr>
        <w:t>、交办公路[2016]66号、</w:t>
      </w:r>
      <w:r>
        <w:rPr>
          <w:rFonts w:hint="eastAsia" w:ascii="宋体" w:hAnsi="宋体" w:cs="宋体"/>
          <w:kern w:val="1"/>
          <w:sz w:val="28"/>
          <w:szCs w:val="28"/>
        </w:rPr>
        <w:t>陕交函[2016]475号、财税[2019]39号、陕交发[2019]93号</w:t>
      </w:r>
      <w:r>
        <w:rPr>
          <w:rFonts w:hint="eastAsia" w:ascii="宋体" w:hAnsi="宋体"/>
          <w:snapToGrid w:val="0"/>
          <w:kern w:val="0"/>
          <w:sz w:val="28"/>
          <w:szCs w:val="28"/>
        </w:rPr>
        <w:t>相关规定计取。</w:t>
      </w:r>
      <w:r>
        <w:rPr>
          <w:rFonts w:hint="eastAsia" w:ascii="宋体" w:hAnsi="宋体" w:cs="宋体"/>
          <w:kern w:val="1"/>
          <w:sz w:val="28"/>
          <w:szCs w:val="28"/>
          <w:lang w:val="en-US" w:eastAsia="zh-CN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577CE"/>
    <w:multiLevelType w:val="singleLevel"/>
    <w:tmpl w:val="B28577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B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firstLine="538" w:firstLineChars="192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759</Characters>
  <Lines>0</Lines>
  <Paragraphs>0</Paragraphs>
  <TotalTime>0</TotalTime>
  <ScaleCrop>false</ScaleCrop>
  <LinksUpToDate>false</LinksUpToDate>
  <CharactersWithSpaces>778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2026-06-16T14:11:37Z</dcterms:created>
  <dc:creator>100</dc:creator>
  <cp:lastModifiedBy>WPS_1695009427</cp:lastModifiedBy>
  <dcterms:modified xsi:type="dcterms:W3CDTF">2026-06-16T14:11:43Z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eyJoZGlkIjoiYzkyMDQ5YWNjNzE2NzgzNTE1NWIyZWNmY2RmZTQ1YWUiLCJ1c2VySWQiOiIxNTM1ODUwMzUxIn0=</vt:lpwstr>
  </property>
  <property fmtid="{D5CDD505-2E9C-101B-9397-08002B2CF9AE}" pid="4" name="ICV">
    <vt:lpwstr>BB2AAF2BAC904C86A5E1E7ABDF5F3585_12</vt:lpwstr>
  </property>
</Properties>
</file>